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F61" w:rsidRDefault="00EE5F61">
      <w:pPr>
        <w:pStyle w:val="ConsPlusNormal"/>
        <w:outlineLvl w:val="0"/>
      </w:pPr>
      <w:bookmarkStart w:id="0" w:name="_GoBack"/>
      <w:bookmarkEnd w:id="0"/>
    </w:p>
    <w:p w:rsidR="00EE5F61" w:rsidRDefault="00EE5F61">
      <w:pPr>
        <w:pStyle w:val="ConsPlusNormal"/>
        <w:ind w:firstLine="540"/>
        <w:jc w:val="both"/>
      </w:pPr>
      <w:r>
        <w:rPr>
          <w:b/>
          <w:bCs/>
        </w:rPr>
        <w:t>Вопрос:</w:t>
      </w:r>
      <w:r>
        <w:t xml:space="preserve"> О документальном подтверждении правомерности отнесения задолженности к безнадежной в целях налога на прибыль.</w:t>
      </w:r>
    </w:p>
    <w:p w:rsidR="00EE5F61" w:rsidRDefault="00EE5F61">
      <w:pPr>
        <w:pStyle w:val="ConsPlusNormal"/>
      </w:pPr>
    </w:p>
    <w:p w:rsidR="00EE5F61" w:rsidRDefault="00EE5F61">
      <w:pPr>
        <w:pStyle w:val="ConsPlusNormal"/>
        <w:ind w:firstLine="540"/>
        <w:jc w:val="both"/>
      </w:pPr>
      <w:r>
        <w:rPr>
          <w:b/>
          <w:bCs/>
        </w:rPr>
        <w:t>Ответ:</w:t>
      </w:r>
    </w:p>
    <w:p w:rsidR="00EE5F61" w:rsidRDefault="00EE5F61">
      <w:pPr>
        <w:pStyle w:val="ConsPlusTitle"/>
        <w:spacing w:before="200"/>
        <w:jc w:val="center"/>
      </w:pPr>
      <w:r>
        <w:t>МИНИСТЕРСТВО ФИНАНСОВ РОССИЙСКОЙ ФЕДЕРАЦИИ</w:t>
      </w:r>
    </w:p>
    <w:p w:rsidR="00EE5F61" w:rsidRDefault="00EE5F61">
      <w:pPr>
        <w:pStyle w:val="ConsPlusTitle"/>
        <w:jc w:val="center"/>
      </w:pPr>
    </w:p>
    <w:p w:rsidR="00EE5F61" w:rsidRDefault="00EE5F61">
      <w:pPr>
        <w:pStyle w:val="ConsPlusTitle"/>
        <w:jc w:val="center"/>
      </w:pPr>
      <w:r>
        <w:t>ПИСЬМО</w:t>
      </w:r>
    </w:p>
    <w:p w:rsidR="00EE5F61" w:rsidRDefault="00EE5F61">
      <w:pPr>
        <w:pStyle w:val="ConsPlusTitle"/>
        <w:jc w:val="center"/>
      </w:pPr>
      <w:r>
        <w:t>от 3 ноября 2022 г. N 03-03-06/2/107386</w:t>
      </w:r>
    </w:p>
    <w:p w:rsidR="00EE5F61" w:rsidRDefault="00EE5F61">
      <w:pPr>
        <w:pStyle w:val="ConsPlusNormal"/>
      </w:pPr>
    </w:p>
    <w:p w:rsidR="00EE5F61" w:rsidRDefault="00EE5F61">
      <w:pPr>
        <w:pStyle w:val="ConsPlusNormal"/>
        <w:ind w:firstLine="540"/>
        <w:jc w:val="both"/>
      </w:pPr>
      <w:r>
        <w:t>Департамент налоговой политики рассмотрел обращение организации и сообщает следующее.</w:t>
      </w:r>
    </w:p>
    <w:p w:rsidR="00EE5F61" w:rsidRDefault="00EE5F61">
      <w:pPr>
        <w:pStyle w:val="ConsPlusNormal"/>
        <w:spacing w:before="200"/>
        <w:ind w:firstLine="540"/>
        <w:jc w:val="both"/>
      </w:pPr>
      <w:r>
        <w:t xml:space="preserve">Согласно </w:t>
      </w:r>
      <w:hyperlink r:id="rId7" w:history="1">
        <w:r>
          <w:rPr>
            <w:color w:val="0000FF"/>
          </w:rPr>
          <w:t>подпункту 2 пункта 2 статьи 265</w:t>
        </w:r>
      </w:hyperlink>
      <w:r>
        <w:t xml:space="preserve"> Налогового кодекса Российской Федерации (далее - НК РФ) к внереализационным расходам приравниваются убытки, полученные налогоплательщиком в отчетном (налоговом) периоде, в частности, суммы безнадежных долгов, а в случае, если налогоплательщик принял решение о создании резерва по сомнительным долгам, суммы безнадежных долгов, не покрытые за счет средств резерва.</w:t>
      </w:r>
    </w:p>
    <w:p w:rsidR="00EE5F61" w:rsidRDefault="00EE5F61">
      <w:pPr>
        <w:pStyle w:val="ConsPlusNormal"/>
        <w:spacing w:before="200"/>
        <w:ind w:firstLine="540"/>
        <w:jc w:val="both"/>
      </w:pPr>
      <w:r>
        <w:t xml:space="preserve">Основания отнесения задолженности перед налогоплательщиком к безнадежной определены в </w:t>
      </w:r>
      <w:hyperlink r:id="rId8" w:history="1">
        <w:r>
          <w:rPr>
            <w:color w:val="0000FF"/>
          </w:rPr>
          <w:t>пункте 2 статьи 266</w:t>
        </w:r>
      </w:hyperlink>
      <w:r>
        <w:t xml:space="preserve"> НК РФ. При этом в части документального подтверждения отнесения к внереализационным расходам безнадежной задолженности должны соблюдаться требования </w:t>
      </w:r>
      <w:hyperlink r:id="rId9" w:history="1">
        <w:r>
          <w:rPr>
            <w:color w:val="0000FF"/>
          </w:rPr>
          <w:t>статьи 252</w:t>
        </w:r>
      </w:hyperlink>
      <w:r>
        <w:t xml:space="preserve"> НК РФ.</w:t>
      </w:r>
    </w:p>
    <w:p w:rsidR="00EE5F61" w:rsidRDefault="00EE5F61">
      <w:pPr>
        <w:pStyle w:val="ConsPlusNormal"/>
        <w:spacing w:before="200"/>
        <w:ind w:firstLine="540"/>
        <w:jc w:val="both"/>
      </w:pPr>
      <w:r>
        <w:t xml:space="preserve">Согласно </w:t>
      </w:r>
      <w:hyperlink r:id="rId10" w:history="1">
        <w:r>
          <w:rPr>
            <w:color w:val="0000FF"/>
          </w:rPr>
          <w:t>пункту 1 статьи 252</w:t>
        </w:r>
      </w:hyperlink>
      <w:r>
        <w:t xml:space="preserve"> НК РФ в целях налогообложения прибыли организаций учитываются только те расходы, которые отвечают установленным критериям: экономически оправданные и документально подтвержденные расходы, произведенные для осуществления деятельности, направленной на получение дохода.</w:t>
      </w:r>
    </w:p>
    <w:p w:rsidR="00EE5F61" w:rsidRDefault="00EE5F61">
      <w:pPr>
        <w:pStyle w:val="ConsPlusNormal"/>
        <w:spacing w:before="200"/>
        <w:ind w:firstLine="540"/>
        <w:jc w:val="both"/>
      </w:pPr>
      <w:r>
        <w:t>Под документально подтвержденными расходами понимаются затраты, подтвержденные документами, оформленными в соответствии с законодательством Российской Федерации, либо документами, оформленными в соответствии с обычаями делового оборота, применяемыми в иностранном государстве, на территории которого были произведены соответствующие расходы, и (или) документами, косвенно подтверждающими произведенные расходы (в том числе таможенной декларацией, приказом о командировке, проездными документами, отчетом о выполненной работе в соответствии с договором).</w:t>
      </w:r>
    </w:p>
    <w:p w:rsidR="00EE5F61" w:rsidRDefault="00EE5F61">
      <w:pPr>
        <w:pStyle w:val="ConsPlusNormal"/>
        <w:spacing w:before="200"/>
        <w:ind w:firstLine="540"/>
        <w:jc w:val="both"/>
      </w:pPr>
      <w:r>
        <w:t xml:space="preserve">Кроме того, согласно </w:t>
      </w:r>
      <w:hyperlink r:id="rId11" w:history="1">
        <w:r>
          <w:rPr>
            <w:color w:val="0000FF"/>
          </w:rPr>
          <w:t>статье 9</w:t>
        </w:r>
      </w:hyperlink>
      <w:r>
        <w:t xml:space="preserve"> Федерального закона от 06.12.2011 N 402-ФЗ "О бухгалтерском учете" (далее - Закон N 402-ФЗ) каждый факт хозяйственной жизни подлежит оформлению первичным учетным документом. Требования к составлению первичного учетного документа (его обязательные реквизиты) установлены в </w:t>
      </w:r>
      <w:hyperlink r:id="rId12" w:history="1">
        <w:r>
          <w:rPr>
            <w:color w:val="0000FF"/>
          </w:rPr>
          <w:t>пункте 2 статьи 9</w:t>
        </w:r>
      </w:hyperlink>
      <w:r>
        <w:t xml:space="preserve"> Закона N 402-ФЗ. Также </w:t>
      </w:r>
      <w:hyperlink r:id="rId13" w:history="1">
        <w:r>
          <w:rPr>
            <w:color w:val="0000FF"/>
          </w:rPr>
          <w:t>пунктом 5 статьи 9</w:t>
        </w:r>
      </w:hyperlink>
      <w:r>
        <w:t xml:space="preserve"> Закона N 402-ФЗ определено, что первичный учетный документ составляется на бумажном носителе и (или) в виде электронного документа, подписанного электронной подписью. В соответствии со </w:t>
      </w:r>
      <w:hyperlink r:id="rId14" w:history="1">
        <w:r>
          <w:rPr>
            <w:color w:val="0000FF"/>
          </w:rPr>
          <w:t>статьей 313</w:t>
        </w:r>
      </w:hyperlink>
      <w:r>
        <w:t xml:space="preserve"> НК РФ первичные учетные документы являются подтверждением данных налогового учета. Кроме них, подтверждением данных налогового учета являются аналитические регистры налогового учета и расчет налоговой базы.</w:t>
      </w:r>
    </w:p>
    <w:p w:rsidR="00EE5F61" w:rsidRDefault="00EE5F61">
      <w:pPr>
        <w:pStyle w:val="ConsPlusNormal"/>
        <w:spacing w:before="200"/>
        <w:ind w:firstLine="540"/>
        <w:jc w:val="both"/>
      </w:pPr>
      <w:r>
        <w:t xml:space="preserve">Учитывая указанное, несмотря на то что информация, содержащаяся в государственных информационных системах, а также иные имеющиеся в распоряжении государственных органов сведения и документы являются государственными информационными ресурсами, и предоставленная на них информация является официальной (Федеральный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27.07.2006 N 149-ФЗ "Об информации, информационных технологиях и о защите информации"), копии документов, выгруженные из таких ресурсов, не отвечают вышеуказанным требованиям к первичным учетным документам.</w:t>
      </w:r>
    </w:p>
    <w:p w:rsidR="00EE5F61" w:rsidRDefault="00EE5F61">
      <w:pPr>
        <w:pStyle w:val="ConsPlusNormal"/>
        <w:spacing w:before="200"/>
        <w:ind w:firstLine="540"/>
        <w:jc w:val="both"/>
      </w:pPr>
      <w:r>
        <w:t>Вместе с тем информация, полученная из указанных источников, может использоваться для подтверждения отнесения задолженности к безнадежной.</w:t>
      </w:r>
    </w:p>
    <w:p w:rsidR="00EE5F61" w:rsidRDefault="00EE5F61">
      <w:pPr>
        <w:pStyle w:val="ConsPlusNormal"/>
        <w:spacing w:before="200"/>
        <w:ind w:firstLine="540"/>
        <w:jc w:val="both"/>
      </w:pPr>
      <w:r>
        <w:t>Учитывая указанное, электронные образы документов, выгруженные с официальных сервисов, скриншоты информации, размещенной в государственных информационных системах, не могут быть использованы налогоплательщиками в качестве единственного и достаточного документального подтверждения правомерности отнесения задолженности к безнадежной.</w:t>
      </w:r>
    </w:p>
    <w:p w:rsidR="00EE5F61" w:rsidRDefault="00EE5F61">
      <w:pPr>
        <w:pStyle w:val="ConsPlusNormal"/>
      </w:pPr>
    </w:p>
    <w:p w:rsidR="00EE5F61" w:rsidRDefault="00EE5F61">
      <w:pPr>
        <w:pStyle w:val="ConsPlusNormal"/>
        <w:jc w:val="right"/>
      </w:pPr>
      <w:r>
        <w:t>Заместитель директора Департамента</w:t>
      </w:r>
    </w:p>
    <w:p w:rsidR="00EE5F61" w:rsidRDefault="00EE5F61">
      <w:pPr>
        <w:pStyle w:val="ConsPlusNormal"/>
        <w:jc w:val="right"/>
      </w:pPr>
      <w:r>
        <w:t>В.А.ПРОКАЕВ</w:t>
      </w:r>
    </w:p>
    <w:p w:rsidR="00EE5F61" w:rsidRDefault="00EE5F61">
      <w:pPr>
        <w:pStyle w:val="ConsPlusNormal"/>
      </w:pPr>
      <w:r>
        <w:lastRenderedPageBreak/>
        <w:t>03.11.2022</w:t>
      </w:r>
    </w:p>
    <w:p w:rsidR="00EE5F61" w:rsidRDefault="00EE5F61">
      <w:pPr>
        <w:pStyle w:val="ConsPlusNormal"/>
      </w:pPr>
    </w:p>
    <w:tbl>
      <w:tblPr>
        <w:tblW w:w="1059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7"/>
      </w:tblGrid>
      <w:tr w:rsidR="00EE5F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EE5F61" w:rsidRDefault="00EE5F61">
            <w:pPr>
              <w:pStyle w:val="ConsPlusNormal"/>
              <w:ind w:firstLine="540"/>
              <w:jc w:val="both"/>
            </w:pPr>
            <w:bookmarkStart w:id="1" w:name="Par23"/>
            <w:bookmarkEnd w:id="1"/>
            <w:r>
              <w:rPr>
                <w:u w:val="single"/>
              </w:rPr>
              <w:t>Похожие документы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16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27.10.2023 N 03-03-06/1/102559 "Об отнесении задолженности к безнадежной в целях налога на прибыль"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17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13.09.2023 N 03-03-06/1/87504 "О признании в целях налога на прибыль задолженности безнадежной, в том числе в связи с истечением срока исковой давности"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18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31.08.2023 N 03-03-06/3/82939 "О признании задолженности безнадежной и списании дебиторской задолженности по критериям, разработанным налогоплательщиком, в целях налога на прибыль"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19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07.07.2023 N 03-03-06/1/63639 "О признании задолженности безнадежной в целях налога на прибыль при исключении должника из ЕГРЮЛ"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20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23.06.2023 N 03-03-06/1/58598 "О признании задолженности сомнительной или безнадежной в целях налога на прибыль при наличии судебного решения о привлечении к субсидиарной ответственности контролирующих должника лиц"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21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03.03.2023 N 03-03-06/1/17912 "О признании в целях налога на прибыль задолженности безнадежной при исключении должника из ЕГРЮЛ по решению регистрирующего органа и при истечении срока исковой давности"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22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06.02.2023 N 03-03-06/1/9234 "О списании в бухучете дебиторской задолженности, по которой истек срок исковой давности, и об основаниях признания задолженности безнадежной в целях налога на прибыль"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23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11.01.2023 N 03-03-06/1/648 "О признании задолженности безнадежной в целях налога на прибыль при ликвидации должника, а также в связи с истечением срока исковой давности, если должник признан банкротом"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24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19.10.2022 N 03-03-06/1/101038 "О признании безнадежной в целях налога на прибыль задолженности умершего должника по кредитному договору"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25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03.08.2022 N 03-03-06/1/75197 "О признании задолженности безнадежной в целях налога на прибыль в случае исключения должника из ЕГРЮЛ и прекращения исполнительного производства"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26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03.08.2022 N 03-03-06/1/74941 "О признании дебиторской задолженности безнадежной в целях налога на прибыль, если истек срок на предъявление судебного акта о взыскании задолженности на принудительное исполнение"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27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07.04.2022 N 03-03-06/1/29538 "О дате признания задолженности безнадежной при ликвидации организации-должника в целях налога на прибыль"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28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14.03.2022 N 03-03-06/2/18457 "О признании в целях налога на прибыль задолженности безнадежной при наличии решения суда о взыскании задолженности ликвидированного должника с физлиц в рамках субсидиарной ответственности"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29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21.01.2022 N 03-03-07/3676 "О признании безнадежными в целях налога на прибыль задолженностей при исключении организации из ЕГРЮЛ и при отсутствии постановления об окончании исполнительного производства"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30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28.07.2021 N 03-03-06/1/60400 "О признании в целях налога на прибыль задолженности безнадежной при наличии решения суда о взыскании задолженности ликвидированного должника с физлиц в рамках субсидиарной ответственности"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31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05.07.2021 N 03-03-06/1/52952 "О дате (периоде) признания задолженности безнадежной при ликвидации организации-должника и при наличии нескольких оснований для признания ее таковой в целях налога на прибыль"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32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16.06.2021 N 03-03-06/1/47424 "О признании задолженности безнадежной, а также ее учете в целях налога на прибыль"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33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16.02.2021 N 03-03-06/2/10482 "О признании задолженности безнадежной в связи с истечением срока исковой давности в целях налога на прибыль"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34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17.12.2020 N 03-03-06/1/110632 "О документах, подтверждающих основания отнесения задолженности к безнадежной в целях налога на прибыль"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35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01.12.2020 N 03-03-06/1/104739 "Об учете в целях налога на прибыль суммы безнадежной задолженности, относящейся к прошлым налоговым (отчетным) периодам и выявленной в текущем периоде"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36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17.07.2019 N 03-03-06/1/53031 "О признании дебиторской задолженности ликвидированного должника безнадежной в целях налога на прибыль"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37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01.07.2019 N 03-03-06/1/48327 "О периоде отражения безнадежной задолженности в целях налога на прибыль"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38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20.06.2018 N 03-03-06/1/42047 "Об учете в целях налога на прибыль выявленных при получении первичных документов расходов, относящихся к прошлым периодам, а также о признании и учете безнадежной задолженности"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39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25.04.2018 N 03-03-06/2/28038 "О создании резервов по сомнительным долгам и на возможные потери по ссудам, признании задолженности безнадежной и учете процентного дохода в целях налога на прибыль"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40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22.07.2016 N 03-03-06/1/42962 "Об основаниях признания задолженности безнадежной в целях налога на прибыль"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41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05.10.2015 N 03-03-06/2/56751 "О критериях признания задолженности безнадежной для целей налога на прибыль"</w:t>
            </w:r>
          </w:p>
          <w:p w:rsidR="00EE5F61" w:rsidRDefault="00EE5F61">
            <w:pPr>
              <w:pStyle w:val="ConsPlusNormal"/>
              <w:spacing w:before="200"/>
              <w:ind w:firstLine="540"/>
              <w:jc w:val="both"/>
            </w:pPr>
            <w:hyperlink r:id="rId42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02.09.2014 N 03-03-06/1/43922 "Об учете для целей налога на прибыль безнадежной задолженности, если организация создала резерв по сомнительным долгам"</w:t>
            </w:r>
          </w:p>
        </w:tc>
      </w:tr>
    </w:tbl>
    <w:p w:rsidR="00EE5F61" w:rsidRDefault="00EE5F61">
      <w:pPr>
        <w:pStyle w:val="ConsPlusNormal"/>
        <w:jc w:val="both"/>
      </w:pPr>
    </w:p>
    <w:p w:rsidR="00EE5F61" w:rsidRDefault="00EE5F61">
      <w:pPr>
        <w:pStyle w:val="ConsPlusNormal"/>
        <w:jc w:val="both"/>
      </w:pPr>
    </w:p>
    <w:p w:rsidR="00EE5F61" w:rsidRDefault="00EE5F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E5F61">
      <w:headerReference w:type="default" r:id="rId43"/>
      <w:footerReference w:type="default" r:id="rId44"/>
      <w:headerReference w:type="first" r:id="rId45"/>
      <w:footerReference w:type="first" r:id="rId46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F61" w:rsidRDefault="00EE5F61">
      <w:pPr>
        <w:spacing w:after="0" w:line="240" w:lineRule="auto"/>
      </w:pPr>
      <w:r>
        <w:separator/>
      </w:r>
    </w:p>
  </w:endnote>
  <w:endnote w:type="continuationSeparator" w:id="0">
    <w:p w:rsidR="00EE5F61" w:rsidRDefault="00EE5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F61" w:rsidRDefault="00EE5F6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E5F61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5F61" w:rsidRDefault="00EE5F61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5F61" w:rsidRDefault="00EE5F61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5F61" w:rsidRDefault="00EE5F6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>
            <w:rPr>
              <w:rFonts w:ascii="Tahoma" w:hAnsi="Tahoma" w:cs="Tahoma"/>
            </w:rPr>
            <w:fldChar w:fldCharType="separate"/>
          </w:r>
          <w:r w:rsidR="007A57C5">
            <w:rPr>
              <w:rFonts w:ascii="Tahoma" w:hAnsi="Tahoma" w:cs="Tahoma"/>
              <w:noProof/>
            </w:rPr>
            <w:t>3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>
            <w:rPr>
              <w:rFonts w:ascii="Tahoma" w:hAnsi="Tahoma" w:cs="Tahoma"/>
            </w:rPr>
            <w:fldChar w:fldCharType="separate"/>
          </w:r>
          <w:r w:rsidR="007A57C5">
            <w:rPr>
              <w:rFonts w:ascii="Tahoma" w:hAnsi="Tahoma" w:cs="Tahoma"/>
              <w:noProof/>
            </w:rPr>
            <w:t>3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EE5F61" w:rsidRDefault="00EE5F61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F61" w:rsidRDefault="00EE5F6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F61" w:rsidRDefault="00EE5F61">
      <w:pPr>
        <w:spacing w:after="0" w:line="240" w:lineRule="auto"/>
      </w:pPr>
      <w:r>
        <w:separator/>
      </w:r>
    </w:p>
  </w:footnote>
  <w:footnote w:type="continuationSeparator" w:id="0">
    <w:p w:rsidR="00EE5F61" w:rsidRDefault="00EE5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E5F61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5F61" w:rsidRDefault="00EE5F61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Вопрос: О документальном подтверждении правомерности отнесения задолженности к безнадежной в целях налога на прибыль.</w:t>
          </w:r>
          <w:r>
            <w:rPr>
              <w:rFonts w:ascii="Tahoma" w:hAnsi="Tahoma" w:cs="Tahoma"/>
              <w:sz w:val="16"/>
              <w:szCs w:val="16"/>
            </w:rPr>
            <w:br/>
            <w:t>(П...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5F61" w:rsidRDefault="00EE5F61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28.11.2023</w:t>
          </w:r>
        </w:p>
      </w:tc>
    </w:tr>
  </w:tbl>
  <w:p w:rsidR="00EE5F61" w:rsidRDefault="00EE5F6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EE5F61" w:rsidRDefault="00EE5F61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F61" w:rsidRDefault="00EE5F6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D39"/>
    <w:rsid w:val="00772D39"/>
    <w:rsid w:val="007A57C5"/>
    <w:rsid w:val="00EE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534&amp;date=28.11.2023&amp;dst=22345&amp;field=134" TargetMode="External"/><Relationship Id="rId13" Type="http://schemas.openxmlformats.org/officeDocument/2006/relationships/hyperlink" Target="https://login.consultant.ru/link/?req=doc&amp;base=LAW&amp;n=389500&amp;date=28.11.2023&amp;dst=100090&amp;field=134" TargetMode="External"/><Relationship Id="rId18" Type="http://schemas.openxmlformats.org/officeDocument/2006/relationships/hyperlink" Target="https://login.consultant.ru/link/?req=doc&amp;base=QUEST&amp;n=219541&amp;date=28.11.2023&amp;dst=100010&amp;field=134" TargetMode="External"/><Relationship Id="rId26" Type="http://schemas.openxmlformats.org/officeDocument/2006/relationships/hyperlink" Target="https://login.consultant.ru/link/?req=doc&amp;base=QUEST&amp;n=212785&amp;date=28.11.2023&amp;dst=100015&amp;field=134" TargetMode="External"/><Relationship Id="rId39" Type="http://schemas.openxmlformats.org/officeDocument/2006/relationships/hyperlink" Target="https://login.consultant.ru/link/?req=doc&amp;base=QUEST&amp;n=176260&amp;date=28.11.2023&amp;dst=100013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QUEST&amp;n=216547&amp;date=28.11.2023&amp;dst=100011&amp;field=134" TargetMode="External"/><Relationship Id="rId34" Type="http://schemas.openxmlformats.org/officeDocument/2006/relationships/hyperlink" Target="https://login.consultant.ru/link/?req=doc&amp;base=QUEST&amp;n=200820&amp;date=28.11.2023&amp;dst=100010&amp;field=134" TargetMode="External"/><Relationship Id="rId42" Type="http://schemas.openxmlformats.org/officeDocument/2006/relationships/hyperlink" Target="https://login.consultant.ru/link/?req=doc&amp;base=QUEST&amp;n=139606&amp;date=28.11.2023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22534&amp;date=28.11.2023&amp;dst=102313&amp;field=134" TargetMode="External"/><Relationship Id="rId12" Type="http://schemas.openxmlformats.org/officeDocument/2006/relationships/hyperlink" Target="https://login.consultant.ru/link/?req=doc&amp;base=LAW&amp;n=389500&amp;date=28.11.2023&amp;dst=100080&amp;field=134" TargetMode="External"/><Relationship Id="rId17" Type="http://schemas.openxmlformats.org/officeDocument/2006/relationships/hyperlink" Target="https://login.consultant.ru/link/?req=doc&amp;base=QUEST&amp;n=220054&amp;date=28.11.2023&amp;dst=100013&amp;field=134" TargetMode="External"/><Relationship Id="rId25" Type="http://schemas.openxmlformats.org/officeDocument/2006/relationships/hyperlink" Target="https://login.consultant.ru/link/?req=doc&amp;base=QUEST&amp;n=212792&amp;date=28.11.2023&amp;dst=100011&amp;field=134" TargetMode="External"/><Relationship Id="rId33" Type="http://schemas.openxmlformats.org/officeDocument/2006/relationships/hyperlink" Target="https://login.consultant.ru/link/?req=doc&amp;base=QUEST&amp;n=202317&amp;date=28.11.2023&amp;dst=100016&amp;field=134" TargetMode="External"/><Relationship Id="rId38" Type="http://schemas.openxmlformats.org/officeDocument/2006/relationships/hyperlink" Target="https://login.consultant.ru/link/?req=doc&amp;base=QUEST&amp;n=177370&amp;date=28.11.2023&amp;dst=100017&amp;field=134" TargetMode="External"/><Relationship Id="rId46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QUEST&amp;n=220206&amp;date=28.11.2023" TargetMode="External"/><Relationship Id="rId20" Type="http://schemas.openxmlformats.org/officeDocument/2006/relationships/hyperlink" Target="https://login.consultant.ru/link/?req=doc&amp;base=QUEST&amp;n=219055&amp;date=28.11.2023&amp;dst=100013&amp;field=134" TargetMode="External"/><Relationship Id="rId29" Type="http://schemas.openxmlformats.org/officeDocument/2006/relationships/hyperlink" Target="https://login.consultant.ru/link/?req=doc&amp;base=QUEST&amp;n=209387&amp;date=28.11.2023&amp;dst=100018&amp;field=134" TargetMode="External"/><Relationship Id="rId41" Type="http://schemas.openxmlformats.org/officeDocument/2006/relationships/hyperlink" Target="https://login.consultant.ru/link/?req=doc&amp;base=QUEST&amp;n=74217&amp;date=28.11.202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89500&amp;date=28.11.2023&amp;dst=100324&amp;field=134" TargetMode="External"/><Relationship Id="rId24" Type="http://schemas.openxmlformats.org/officeDocument/2006/relationships/hyperlink" Target="https://login.consultant.ru/link/?req=doc&amp;base=QUEST&amp;n=214469&amp;date=28.11.2023&amp;dst=100016&amp;field=134" TargetMode="External"/><Relationship Id="rId32" Type="http://schemas.openxmlformats.org/officeDocument/2006/relationships/hyperlink" Target="https://login.consultant.ru/link/?req=doc&amp;base=QUEST&amp;n=204989&amp;date=28.11.2023&amp;dst=100014&amp;field=134" TargetMode="External"/><Relationship Id="rId37" Type="http://schemas.openxmlformats.org/officeDocument/2006/relationships/hyperlink" Target="https://login.consultant.ru/link/?req=doc&amp;base=QUEST&amp;n=186187&amp;date=28.11.2023&amp;dst=100014&amp;field=134" TargetMode="External"/><Relationship Id="rId40" Type="http://schemas.openxmlformats.org/officeDocument/2006/relationships/hyperlink" Target="https://login.consultant.ru/link/?req=doc&amp;base=QUEST&amp;n=159123&amp;date=28.11.2023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22054&amp;date=28.11.2023&amp;dst=3&amp;field=134" TargetMode="External"/><Relationship Id="rId23" Type="http://schemas.openxmlformats.org/officeDocument/2006/relationships/hyperlink" Target="https://login.consultant.ru/link/?req=doc&amp;base=QUEST&amp;n=215832&amp;date=28.11.2023&amp;dst=100010&amp;field=134" TargetMode="External"/><Relationship Id="rId28" Type="http://schemas.openxmlformats.org/officeDocument/2006/relationships/hyperlink" Target="https://login.consultant.ru/link/?req=doc&amp;base=QUEST&amp;n=210197&amp;date=28.11.2023&amp;dst=100010&amp;field=134" TargetMode="External"/><Relationship Id="rId36" Type="http://schemas.openxmlformats.org/officeDocument/2006/relationships/hyperlink" Target="https://login.consultant.ru/link/?req=doc&amp;base=QUEST&amp;n=186883&amp;date=28.11.2023&amp;dst=100012&amp;field=134" TargetMode="External"/><Relationship Id="rId10" Type="http://schemas.openxmlformats.org/officeDocument/2006/relationships/hyperlink" Target="https://login.consultant.ru/link/?req=doc&amp;base=LAW&amp;n=422534&amp;date=28.11.2023&amp;dst=101954&amp;field=134" TargetMode="External"/><Relationship Id="rId19" Type="http://schemas.openxmlformats.org/officeDocument/2006/relationships/hyperlink" Target="https://login.consultant.ru/link/?req=doc&amp;base=QUEST&amp;n=218897&amp;date=28.11.2023&amp;dst=100010&amp;field=134" TargetMode="External"/><Relationship Id="rId31" Type="http://schemas.openxmlformats.org/officeDocument/2006/relationships/hyperlink" Target="https://login.consultant.ru/link/?req=doc&amp;base=QUEST&amp;n=206265&amp;date=28.11.2023&amp;dst=100011&amp;field=134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2534&amp;date=28.11.2023&amp;dst=101954&amp;field=134" TargetMode="External"/><Relationship Id="rId14" Type="http://schemas.openxmlformats.org/officeDocument/2006/relationships/hyperlink" Target="https://login.consultant.ru/link/?req=doc&amp;base=LAW&amp;n=422534&amp;date=28.11.2023&amp;dst=103051&amp;field=134" TargetMode="External"/><Relationship Id="rId22" Type="http://schemas.openxmlformats.org/officeDocument/2006/relationships/hyperlink" Target="https://login.consultant.ru/link/?req=doc&amp;base=QUEST&amp;n=216341&amp;date=28.11.2023&amp;dst=100015&amp;field=134" TargetMode="External"/><Relationship Id="rId27" Type="http://schemas.openxmlformats.org/officeDocument/2006/relationships/hyperlink" Target="https://login.consultant.ru/link/?req=doc&amp;base=QUEST&amp;n=210784&amp;date=28.11.2023&amp;dst=100013&amp;field=134" TargetMode="External"/><Relationship Id="rId30" Type="http://schemas.openxmlformats.org/officeDocument/2006/relationships/hyperlink" Target="https://login.consultant.ru/link/?req=doc&amp;base=QUEST&amp;n=206803&amp;date=28.11.2023&amp;dst=100013&amp;field=134" TargetMode="External"/><Relationship Id="rId35" Type="http://schemas.openxmlformats.org/officeDocument/2006/relationships/hyperlink" Target="https://login.consultant.ru/link/?req=doc&amp;base=QUEST&amp;n=200091&amp;date=28.11.2023&amp;dst=100016&amp;field=134" TargetMode="External"/><Relationship Id="rId43" Type="http://schemas.openxmlformats.org/officeDocument/2006/relationships/header" Target="header1.xml"/><Relationship Id="rId48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1904</Words>
  <Characters>10859</Characters>
  <Application>Microsoft Office Word</Application>
  <DocSecurity>2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Вопрос: О документальном подтверждении правомерности отнесения задолженности к безнадежной в целях налога на прибыль.(Письмо Минфина России от 03.11.2022 N 03-03-06/2/107386)</vt:lpstr>
      <vt:lpstr/>
    </vt:vector>
  </TitlesOfParts>
  <Company>КонсультантПлюс Версия 4023.00.09</Company>
  <LinksUpToDate>false</LinksUpToDate>
  <CharactersWithSpaces>12738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Вопрос: О документальном подтверждении правомерности отнесения задолженности к безнадежной в целях налога на прибыль.(Письмо Минфина России от 03.11.2022 N 03-03-06/2/107386)</dc:title>
  <dc:creator>Пользователь Windows</dc:creator>
  <cp:lastModifiedBy>Пользователь Windows</cp:lastModifiedBy>
  <cp:revision>2</cp:revision>
  <dcterms:created xsi:type="dcterms:W3CDTF">2023-11-28T18:37:00Z</dcterms:created>
  <dcterms:modified xsi:type="dcterms:W3CDTF">2023-11-28T18:37:00Z</dcterms:modified>
</cp:coreProperties>
</file>