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55D" w:rsidRDefault="001E255D">
      <w:pPr>
        <w:pStyle w:val="ConsPlusNormal"/>
        <w:jc w:val="both"/>
        <w:outlineLvl w:val="0"/>
      </w:pPr>
      <w:bookmarkStart w:id="0" w:name="_GoBack"/>
      <w:bookmarkEnd w:id="0"/>
    </w:p>
    <w:p w:rsidR="001E255D" w:rsidRDefault="001E255D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дате совершения факта хозяйственной жизни в электронных первичных учетных документах и требованиях к ним в целях налогового учета.</w:t>
      </w:r>
    </w:p>
    <w:p w:rsidR="001E255D" w:rsidRDefault="001E255D">
      <w:pPr>
        <w:pStyle w:val="ConsPlusNormal"/>
        <w:jc w:val="both"/>
      </w:pPr>
    </w:p>
    <w:p w:rsidR="001E255D" w:rsidRDefault="001E255D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1E255D" w:rsidRDefault="001E255D">
      <w:pPr>
        <w:pStyle w:val="ConsPlusTitle"/>
        <w:spacing w:before="200"/>
        <w:jc w:val="center"/>
      </w:pPr>
      <w:r>
        <w:t>МИНИСТЕРСТВО ФИНАНСОВ РОССИЙСКОЙ ФЕДЕРАЦИИ</w:t>
      </w:r>
    </w:p>
    <w:p w:rsidR="001E255D" w:rsidRDefault="001E255D">
      <w:pPr>
        <w:pStyle w:val="ConsPlusTitle"/>
        <w:jc w:val="center"/>
      </w:pPr>
    </w:p>
    <w:p w:rsidR="001E255D" w:rsidRDefault="001E255D">
      <w:pPr>
        <w:pStyle w:val="ConsPlusTitle"/>
        <w:jc w:val="center"/>
      </w:pPr>
      <w:r>
        <w:t>ФЕДЕРАЛЬНАЯ НАЛОГОВАЯ СЛУЖБА</w:t>
      </w:r>
    </w:p>
    <w:p w:rsidR="001E255D" w:rsidRDefault="001E255D">
      <w:pPr>
        <w:pStyle w:val="ConsPlusTitle"/>
        <w:jc w:val="center"/>
      </w:pPr>
    </w:p>
    <w:p w:rsidR="001E255D" w:rsidRDefault="001E255D">
      <w:pPr>
        <w:pStyle w:val="ConsPlusTitle"/>
        <w:jc w:val="center"/>
      </w:pPr>
      <w:r>
        <w:t>ПИСЬМО</w:t>
      </w:r>
    </w:p>
    <w:p w:rsidR="001E255D" w:rsidRDefault="001E255D">
      <w:pPr>
        <w:pStyle w:val="ConsPlusTitle"/>
        <w:jc w:val="center"/>
      </w:pPr>
      <w:r>
        <w:t>от 27 октября 2023 г. N ЗГ-3-26/13966</w:t>
      </w:r>
    </w:p>
    <w:p w:rsidR="001E255D" w:rsidRDefault="001E255D">
      <w:pPr>
        <w:pStyle w:val="ConsPlusNormal"/>
        <w:jc w:val="both"/>
      </w:pPr>
    </w:p>
    <w:p w:rsidR="001E255D" w:rsidRDefault="001E255D">
      <w:pPr>
        <w:pStyle w:val="ConsPlusNormal"/>
        <w:ind w:firstLine="540"/>
        <w:jc w:val="both"/>
      </w:pPr>
      <w:r>
        <w:t>Управление электронного документооборота Федеральной налоговой службы, рассмотрев Ваше обращение &lt;...&gt; по вопросу определения даты совершения факта хозяйственной жизни в рамках электронного документооборота, в пределах своей компетенции сообщает следующее.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8</w:t>
        </w:r>
      </w:hyperlink>
      <w:r>
        <w:t xml:space="preserve"> Федерального закона от 06.12.2011 N 402-ФЗ "О бухгалтерском учете" (далее - Закон N 402-ФЗ) экономический субъект самостоятельно формирует свою учетную политику, руководствуясь законодательством Российской Федерации о бухгалтерском учете, федеральными и отраслевыми стандартами. В соответствии с </w:t>
      </w:r>
      <w:hyperlink r:id="rId8" w:history="1">
        <w:r>
          <w:rPr>
            <w:color w:val="0000FF"/>
          </w:rPr>
          <w:t>пунктом 1 статьи 9</w:t>
        </w:r>
      </w:hyperlink>
      <w:r>
        <w:t xml:space="preserve"> Закона N 402-ФЗ каждый факт хозяйственной жизни подлежит оформлению первичным учетным документом.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 xml:space="preserve">Для определения даты составления первичного учетного документа следует руководствоваться </w:t>
      </w:r>
      <w:hyperlink r:id="rId9" w:history="1">
        <w:r>
          <w:rPr>
            <w:color w:val="0000FF"/>
          </w:rPr>
          <w:t>пунктом 8</w:t>
        </w:r>
      </w:hyperlink>
      <w:r>
        <w:t xml:space="preserve"> Федерального стандарта бухгалтерского учета ФСБУ 27/2021 "Документы и документооборот в бухгалтерском учете", утвержденного приказом Минфина России от 16.04.2021 N 62н.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>В качестве даты составления первичного учетного документа указывается дата его подписания лицом (лицами), совершившим (совершившими) сделку, операцию и ответственным (ответственными) за ее оформление, либо лицом (лицами), ответственным (ответственными) за оформление совершившегося события, и в случае отличия даты составления первичного учетного документа от даты совершения факта хозяйственной жизни, оформляемого этим первичным учетным документом, указывается также информация о дате совершения факта хозяйственной жизни.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>Таким образом, первичный учетный документ должен быть составлен при совершении факта хозяйственной жизни, а если это не представляется возможным - непосредственно после его окончания. Лицо, ответственное за оформление факта хозяйственной жизни, обеспечивает своевременную передачу первичных учетных документов для регистрации содержащихся в них данных в регистрах бухгалтерского учета, а также достоверность этих данных.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>Следовательно, дата совершения факта хозяйственной жизни является неотъемлемой частью сделки.</w:t>
      </w:r>
    </w:p>
    <w:p w:rsidR="001E255D" w:rsidRDefault="001E255D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E2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E255D" w:rsidRDefault="001E255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255D" w:rsidRDefault="001E255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E255D" w:rsidRDefault="001E255D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1E255D" w:rsidRDefault="001E255D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В тексте документа, видимо, допущена опечатка: </w:t>
            </w:r>
            <w:hyperlink r:id="rId10" w:history="1">
              <w:r>
                <w:rPr>
                  <w:color w:val="0000FF"/>
                </w:rPr>
                <w:t>Приказ</w:t>
              </w:r>
            </w:hyperlink>
            <w:r>
              <w:rPr>
                <w:color w:val="392C69"/>
              </w:rPr>
              <w:t xml:space="preserve"> ФНС России N ЕД-7-26/691@ имеет дату 28.07.2022, а не 22.07.2022.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255D" w:rsidRDefault="001E255D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1E255D" w:rsidRDefault="001E255D">
      <w:pPr>
        <w:pStyle w:val="ConsPlusNormal"/>
        <w:spacing w:before="260"/>
        <w:ind w:firstLine="540"/>
        <w:jc w:val="both"/>
      </w:pPr>
      <w:r>
        <w:t>Приказами ФНС России от 30.11.2015 N ММВ-7-10/552@ "Об утверждении формата представления документа о передаче результатов работ (документа об оказании услуг) в электронной форме", от 22.07.2022 N ЕД-7-26/691@ "Об утверждении об утверждении формата представления акта о приемке выполненных работ в электронной форме" (далее - приказы ФНС по форматам), использование которых носит рекомендательный характер, утверждены форматы представления документов, подтверждающих выполнение работ или оказание услуг в электронной форме (далее - форматы).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 xml:space="preserve">При составлении документов, создаваемых в электронной форме по форматам, утвержденным приказами ФНС по форматам, до внесения соответствующих изменений в приказы по форматам возможно использовать свободные информационные поля элемента "ИнфПолФХЖ1" </w:t>
      </w:r>
      <w:hyperlink r:id="rId11" w:history="1">
        <w:r>
          <w:rPr>
            <w:color w:val="0000FF"/>
          </w:rPr>
          <w:t>таблиц 5.10</w:t>
        </w:r>
      </w:hyperlink>
      <w:r>
        <w:t xml:space="preserve"> и </w:t>
      </w:r>
      <w:hyperlink r:id="rId12" w:history="1">
        <w:r>
          <w:rPr>
            <w:color w:val="0000FF"/>
          </w:rPr>
          <w:t>5.3</w:t>
        </w:r>
      </w:hyperlink>
      <w:r>
        <w:t xml:space="preserve"> "Информационное поле события (факта хозяйственной жизни) 1", состав данных элементов представлен в </w:t>
      </w:r>
      <w:hyperlink r:id="rId13" w:history="1">
        <w:r>
          <w:rPr>
            <w:color w:val="0000FF"/>
          </w:rPr>
          <w:t>таблицах 5.14</w:t>
        </w:r>
      </w:hyperlink>
      <w:r>
        <w:t xml:space="preserve"> и </w:t>
      </w:r>
      <w:hyperlink r:id="rId14" w:history="1">
        <w:r>
          <w:rPr>
            <w:color w:val="0000FF"/>
          </w:rPr>
          <w:t>5.43</w:t>
        </w:r>
      </w:hyperlink>
      <w:r>
        <w:t xml:space="preserve"> "Информационное поле "ИнфПолТип" для отражения в них реквизитов акта (сведения о дате подписания акта).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lastRenderedPageBreak/>
        <w:t xml:space="preserve">Дополнительно информируем, что отношения в области использования электронных подписей при совершении гражданско-правовых сделок, оказании государственных и муниципальных услуг, исполнении государственных и муниципальных функций, при совершении иных юридически значимых действий, в том числе в случаях, установленных другими федеральными законами, регулируются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06.04.2011 N 63-ФЗ "Об электронной подписи".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>Таким образом, для целей налогового учета первичный учетный документ в виде электронного документа должен соответствовать требованиям бухгалтерского законодательства, а также законодательства, регулирующего порядок составления электронных документов и правила их подписания электронной подписью, и не противоречить нормам законодательства Российской Федерации о налогах и сборах (</w:t>
      </w:r>
      <w:hyperlink r:id="rId16" w:history="1">
        <w:r>
          <w:rPr>
            <w:color w:val="0000FF"/>
          </w:rPr>
          <w:t>письмо</w:t>
        </w:r>
      </w:hyperlink>
      <w:r>
        <w:t xml:space="preserve"> Министерства финансов Российской Федерации от 21.06.2023 N 03-03-06/1/57560).</w:t>
      </w:r>
    </w:p>
    <w:p w:rsidR="001E255D" w:rsidRDefault="001E255D">
      <w:pPr>
        <w:pStyle w:val="ConsPlusNormal"/>
        <w:spacing w:before="200"/>
        <w:ind w:firstLine="540"/>
        <w:jc w:val="both"/>
      </w:pPr>
      <w:r>
        <w:t>Настоящее письмо не является нормативным правовым актом, не влечет изменений правового регулирования налоговых отношений, не содержит норм, влекущих юридические последствия для неопределенного круга лиц, носит информационный характер и не препятствует налогоплательщикам руководствоваться нормами законодательства Российской Федерации о налогах и сборах в понимании, отличающемся от положений настоящего письма.</w:t>
      </w:r>
    </w:p>
    <w:p w:rsidR="001E255D" w:rsidRDefault="001E255D">
      <w:pPr>
        <w:pStyle w:val="ConsPlusNormal"/>
        <w:jc w:val="both"/>
      </w:pPr>
    </w:p>
    <w:p w:rsidR="001E255D" w:rsidRDefault="001E255D">
      <w:pPr>
        <w:pStyle w:val="ConsPlusNormal"/>
        <w:jc w:val="right"/>
      </w:pPr>
      <w:r>
        <w:t>И. о. начальника Управления</w:t>
      </w:r>
    </w:p>
    <w:p w:rsidR="001E255D" w:rsidRDefault="001E255D">
      <w:pPr>
        <w:pStyle w:val="ConsPlusNormal"/>
        <w:jc w:val="right"/>
      </w:pPr>
      <w:r>
        <w:t>электронного документооборота ФНС</w:t>
      </w:r>
    </w:p>
    <w:p w:rsidR="001E255D" w:rsidRDefault="001E255D">
      <w:pPr>
        <w:pStyle w:val="ConsPlusNormal"/>
        <w:jc w:val="right"/>
      </w:pPr>
      <w:r>
        <w:t>И.В.ПРИСЯЖНЮК</w:t>
      </w:r>
    </w:p>
    <w:p w:rsidR="001E255D" w:rsidRDefault="001E255D">
      <w:pPr>
        <w:pStyle w:val="ConsPlusNormal"/>
      </w:pPr>
      <w:r>
        <w:t>27.10.2023</w:t>
      </w:r>
    </w:p>
    <w:p w:rsidR="001E255D" w:rsidRDefault="001E255D">
      <w:pPr>
        <w:pStyle w:val="ConsPlusNormal"/>
        <w:jc w:val="both"/>
      </w:pPr>
    </w:p>
    <w:p w:rsidR="001E255D" w:rsidRDefault="001E255D">
      <w:pPr>
        <w:pStyle w:val="ConsPlusNormal"/>
        <w:jc w:val="both"/>
      </w:pPr>
    </w:p>
    <w:p w:rsidR="001E255D" w:rsidRDefault="001E255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E255D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55D" w:rsidRDefault="001E255D">
      <w:pPr>
        <w:spacing w:after="0" w:line="240" w:lineRule="auto"/>
      </w:pPr>
      <w:r>
        <w:separator/>
      </w:r>
    </w:p>
  </w:endnote>
  <w:endnote w:type="continuationSeparator" w:id="0">
    <w:p w:rsidR="001E255D" w:rsidRDefault="001E2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55D" w:rsidRDefault="001E255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E255D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E255D" w:rsidRDefault="001E255D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E255D" w:rsidRDefault="001E255D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E255D" w:rsidRDefault="001E255D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>
            <w:rPr>
              <w:rFonts w:ascii="Tahoma" w:hAnsi="Tahoma" w:cs="Tahoma"/>
            </w:rPr>
            <w:fldChar w:fldCharType="separate"/>
          </w:r>
          <w:r w:rsidR="00E82025">
            <w:rPr>
              <w:rFonts w:ascii="Tahoma" w:hAnsi="Tahoma" w:cs="Tahoma"/>
              <w:noProof/>
            </w:rPr>
            <w:t>2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\NUMPAGES</w:instrText>
          </w:r>
          <w:r>
            <w:rPr>
              <w:rFonts w:ascii="Tahoma" w:hAnsi="Tahoma" w:cs="Tahoma"/>
            </w:rPr>
            <w:fldChar w:fldCharType="separate"/>
          </w:r>
          <w:r w:rsidR="00E82025">
            <w:rPr>
              <w:rFonts w:ascii="Tahoma" w:hAnsi="Tahoma" w:cs="Tahoma"/>
              <w:noProof/>
            </w:rPr>
            <w:t>2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1E255D" w:rsidRDefault="001E255D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55D" w:rsidRDefault="001E255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55D" w:rsidRDefault="001E255D">
      <w:pPr>
        <w:spacing w:after="0" w:line="240" w:lineRule="auto"/>
      </w:pPr>
      <w:r>
        <w:separator/>
      </w:r>
    </w:p>
  </w:footnote>
  <w:footnote w:type="continuationSeparator" w:id="0">
    <w:p w:rsidR="001E255D" w:rsidRDefault="001E2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E255D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E255D" w:rsidRDefault="001E255D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Вопрос: О дате совершения факта хозяйственной жизни в электронных первичных учетных документах и требованиях к ним в цел...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E255D" w:rsidRDefault="001E255D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28.11.2023</w:t>
          </w:r>
        </w:p>
      </w:tc>
    </w:tr>
  </w:tbl>
  <w:p w:rsidR="001E255D" w:rsidRDefault="001E255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1E255D" w:rsidRDefault="001E255D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55D" w:rsidRDefault="001E255D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122"/>
    <w:rsid w:val="001E255D"/>
    <w:rsid w:val="00C12122"/>
    <w:rsid w:val="00E8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21052&amp;date=28.11.2023&amp;dst=100324&amp;field=134" TargetMode="External"/><Relationship Id="rId13" Type="http://schemas.openxmlformats.org/officeDocument/2006/relationships/hyperlink" Target="https://login.consultant.ru/link/?req=doc&amp;base=LAW&amp;n=328740&amp;date=28.11.2023&amp;dst=100554&amp;field=134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21052&amp;date=28.11.2023&amp;dst=100069&amp;field=134" TargetMode="External"/><Relationship Id="rId12" Type="http://schemas.openxmlformats.org/officeDocument/2006/relationships/hyperlink" Target="https://login.consultant.ru/link/?req=doc&amp;base=LAW&amp;n=426802&amp;date=28.11.2023&amp;dst=100266&amp;field=134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QUEST&amp;n=218396&amp;date=28.11.2023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328740&amp;date=28.11.2023&amp;dst=100390&amp;field=13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54305&amp;date=28.11.2023" TargetMode="External"/><Relationship Id="rId10" Type="http://schemas.openxmlformats.org/officeDocument/2006/relationships/hyperlink" Target="https://login.consultant.ru/link/?req=doc&amp;base=LAW&amp;n=426802&amp;date=28.11.2023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8090&amp;date=28.11.2023&amp;dst=100025&amp;field=134" TargetMode="External"/><Relationship Id="rId14" Type="http://schemas.openxmlformats.org/officeDocument/2006/relationships/hyperlink" Target="https://login.consultant.ru/link/?req=doc&amp;base=LAW&amp;n=426802&amp;date=28.11.2023&amp;dst=101836&amp;field=134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879</Words>
  <Characters>5016</Characters>
  <Application>Microsoft Office Word</Application>
  <DocSecurity>2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Вопрос: О дате совершения факта хозяйственной жизни в электронных первичных учетных документах и требованиях к ним в целях налогового учета.(Письмо ФНС России от 27.10.2023 N ЗГ-3-26/13966)</vt:lpstr>
      <vt:lpstr/>
    </vt:vector>
  </TitlesOfParts>
  <Company>КонсультантПлюс Версия 4023.00.09</Company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дате совершения факта хозяйственной жизни в электронных первичных учетных документах и требованиях к ним в целях налогового учета.(Письмо ФНС России от 27.10.2023 N ЗГ-3-26/13966)</dc:title>
  <dc:creator>Пользователь Windows</dc:creator>
  <cp:lastModifiedBy>Пользователь Windows</cp:lastModifiedBy>
  <cp:revision>2</cp:revision>
  <dcterms:created xsi:type="dcterms:W3CDTF">2023-11-28T18:40:00Z</dcterms:created>
  <dcterms:modified xsi:type="dcterms:W3CDTF">2023-11-28T18:40:00Z</dcterms:modified>
</cp:coreProperties>
</file>